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78A" w:rsidRPr="00925A42" w:rsidRDefault="00BB278A" w:rsidP="00314D8B">
      <w:pPr>
        <w:pStyle w:val="NormalWeb"/>
        <w:spacing w:before="240" w:beforeAutospacing="0" w:after="120" w:afterAutospacing="0"/>
        <w:ind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25A42">
        <w:rPr>
          <w:rFonts w:ascii="Calibri" w:hAnsi="Calibri" w:cs="Arial"/>
          <w:b/>
          <w:iCs/>
          <w:sz w:val="22"/>
          <w:szCs w:val="22"/>
        </w:rPr>
        <w:t>Griglia di selezione esperti esterni relativi all’avviso pubblico prot. n. AOODGEFID\9035 del 13 luglio 2015, finalizzato alla realizzazione, all’ampliamento o all’adeguamento delle infrastrutture di rete LAN/WLAN. […]</w:t>
      </w:r>
    </w:p>
    <w:p w:rsidR="00BB278A" w:rsidRPr="00925A42" w:rsidRDefault="00BB278A" w:rsidP="00314D8B">
      <w:pPr>
        <w:pStyle w:val="NormalWeb"/>
        <w:spacing w:before="0" w:beforeAutospacing="0" w:after="0" w:afterAutospacing="0"/>
        <w:ind w:right="98" w:firstLine="180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Possono partecipare alla selezione Esperti esterni all’Istituto in possesso di Laurea in Ingegneria (Elettronica o Informatica o TLC) o equipollente. Per la selezione degli aspiranti si procederà alla valutazione dei Curriculum Vitae e all’attribuzione di punteggi relativi agli elementi di valutazione posseduti dagli aspiranti.</w:t>
      </w:r>
    </w:p>
    <w:p w:rsidR="00BB278A" w:rsidRPr="00925A42" w:rsidRDefault="00BB278A" w:rsidP="00314D8B">
      <w:pPr>
        <w:pStyle w:val="NormalWeb"/>
        <w:spacing w:before="0" w:beforeAutospacing="0" w:after="0" w:afterAutospacing="0"/>
        <w:ind w:right="98" w:firstLine="180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Si richiede il possesso di competenze tecnico-disciplinari conformi ai contenuti del Progetto ai fini della valutazione dei curricula si terrà conto del possesso di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Voto del Diploma di Laurea posseduto, specifica nel settore di pertinenza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Eventuali abilitazioni professionali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 xml:space="preserve">Titoli Culturali Specifici con buona conoscenza delle apparecchiature informatiche; 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Esperienza Lavorativa con capacità di progettare una rete LAN/WLAN;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Competenze specifiche in materia di progettazione / collaudo progetti FESR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>Esperienze professionali inerenti alle prestazioni richieste</w:t>
      </w:r>
    </w:p>
    <w:p w:rsidR="00BB278A" w:rsidRPr="00925A42" w:rsidRDefault="00BB278A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Pregresse collaborazioni con le</w:t>
      </w:r>
      <w:bookmarkStart w:id="0" w:name="_GoBack"/>
      <w:bookmarkEnd w:id="0"/>
      <w:r w:rsidRPr="00925A42">
        <w:rPr>
          <w:rFonts w:ascii="Calibri" w:hAnsi="Calibri" w:cs="Arial"/>
          <w:iCs/>
          <w:sz w:val="22"/>
          <w:szCs w:val="22"/>
        </w:rPr>
        <w:t xml:space="preserve"> scuole, positivamente valutate, in progetti FSE e FESR.</w:t>
      </w:r>
    </w:p>
    <w:p w:rsidR="00BB278A" w:rsidRPr="0049334B" w:rsidRDefault="00BB278A" w:rsidP="0049334B">
      <w:pPr>
        <w:pStyle w:val="NormalWeb"/>
        <w:spacing w:before="120" w:beforeAutospacing="0" w:after="120" w:afterAutospacing="0"/>
        <w:ind w:right="96"/>
        <w:jc w:val="both"/>
        <w:rPr>
          <w:rFonts w:ascii="Arial" w:hAnsi="Arial" w:cs="Arial"/>
          <w:iCs/>
          <w:sz w:val="22"/>
          <w:szCs w:val="22"/>
        </w:rPr>
      </w:pPr>
      <w:r w:rsidRPr="00925A42">
        <w:rPr>
          <w:rFonts w:ascii="Calibri" w:hAnsi="Calibri" w:cs="Arial"/>
          <w:iCs/>
          <w:sz w:val="22"/>
          <w:szCs w:val="22"/>
        </w:rPr>
        <w:t xml:space="preserve">Sintetizzati mediante la </w:t>
      </w:r>
      <w:r w:rsidRPr="00925A42">
        <w:rPr>
          <w:rFonts w:ascii="Calibri" w:hAnsi="Calibri" w:cs="Arial"/>
          <w:b/>
          <w:iCs/>
          <w:sz w:val="22"/>
          <w:szCs w:val="22"/>
        </w:rPr>
        <w:t>seguente</w:t>
      </w:r>
      <w:r w:rsidRPr="00925A42">
        <w:rPr>
          <w:rFonts w:ascii="Calibri" w:hAnsi="Calibri" w:cs="Arial"/>
          <w:iCs/>
          <w:sz w:val="22"/>
          <w:szCs w:val="22"/>
        </w:rPr>
        <w:t xml:space="preserve"> scheda griglia di valutazione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BB278A" w:rsidRPr="0049334B" w:rsidTr="00DC2BE2">
        <w:trPr>
          <w:trHeight w:val="363"/>
        </w:trPr>
        <w:tc>
          <w:tcPr>
            <w:tcW w:w="8613" w:type="dxa"/>
            <w:shd w:val="clear" w:color="auto" w:fill="D9D9D9"/>
            <w:vAlign w:val="center"/>
          </w:tcPr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BB278A" w:rsidRPr="0049334B" w:rsidTr="00DC2BE2">
        <w:trPr>
          <w:trHeight w:val="454"/>
        </w:trPr>
        <w:tc>
          <w:tcPr>
            <w:tcW w:w="8613" w:type="dxa"/>
            <w:vAlign w:val="center"/>
          </w:tcPr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1 punto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..……………. … 2 punti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276" w:type="dxa"/>
            <w:vMerge w:val="restart"/>
            <w:vAlign w:val="center"/>
          </w:tcPr>
          <w:p w:rsidR="00BB278A" w:rsidRPr="0049334B" w:rsidRDefault="00BB278A" w:rsidP="00A221FB">
            <w:pPr>
              <w:pStyle w:val="Normal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278A" w:rsidRPr="0049334B" w:rsidTr="00DC2BE2">
        <w:trPr>
          <w:trHeight w:val="454"/>
        </w:trPr>
        <w:tc>
          <w:tcPr>
            <w:tcW w:w="8613" w:type="dxa"/>
            <w:vAlign w:val="center"/>
          </w:tcPr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BB278A" w:rsidRPr="0049334B" w:rsidRDefault="00BB278A" w:rsidP="002573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……..… 7 punti</w:t>
            </w:r>
          </w:p>
        </w:tc>
        <w:tc>
          <w:tcPr>
            <w:tcW w:w="1276" w:type="dxa"/>
            <w:vMerge/>
            <w:vAlign w:val="center"/>
          </w:tcPr>
          <w:p w:rsidR="00BB278A" w:rsidRPr="0049334B" w:rsidRDefault="00BB278A" w:rsidP="00A221FB">
            <w:pPr>
              <w:pStyle w:val="Normal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78A" w:rsidRPr="0049334B" w:rsidTr="00DC2BE2">
        <w:trPr>
          <w:trHeight w:val="454"/>
        </w:trPr>
        <w:tc>
          <w:tcPr>
            <w:tcW w:w="8613" w:type="dxa"/>
            <w:vAlign w:val="center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BB278A" w:rsidRPr="0049334B" w:rsidTr="003B510A">
        <w:tc>
          <w:tcPr>
            <w:tcW w:w="8613" w:type="dxa"/>
            <w:vAlign w:val="center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257395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BB278A" w:rsidRPr="0049334B" w:rsidTr="00755A01">
        <w:tc>
          <w:tcPr>
            <w:tcW w:w="9889" w:type="dxa"/>
            <w:gridSpan w:val="2"/>
            <w:shd w:val="clear" w:color="auto" w:fill="D9D9D9"/>
          </w:tcPr>
          <w:p w:rsidR="00BB278A" w:rsidRPr="0049334B" w:rsidRDefault="00BB278A" w:rsidP="00DC2BE2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\ Attestati CISCO CCNA  inerenti Reti informatiche (1 punto per Cert.)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BB278A" w:rsidRPr="0049334B" w:rsidTr="001666BC">
        <w:tc>
          <w:tcPr>
            <w:tcW w:w="9889" w:type="dxa"/>
            <w:gridSpan w:val="2"/>
            <w:shd w:val="clear" w:color="auto" w:fill="D9D9D9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BB278A" w:rsidRPr="0049334B" w:rsidTr="00DC2BE2">
        <w:trPr>
          <w:trHeight w:val="454"/>
        </w:trPr>
        <w:tc>
          <w:tcPr>
            <w:tcW w:w="8613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E-procurement (Portale di acquistinrete, Portale di gestione contabile dei Fondi comunitari, o similari):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BB278A" w:rsidRPr="0049334B" w:rsidRDefault="00BB278A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</w:tr>
      <w:tr w:rsidR="00BB278A" w:rsidRPr="0049334B" w:rsidTr="00DC2BE2">
        <w:tc>
          <w:tcPr>
            <w:tcW w:w="8613" w:type="dxa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276" w:type="dxa"/>
            <w:vAlign w:val="center"/>
          </w:tcPr>
          <w:p w:rsidR="00BB278A" w:rsidRPr="0049334B" w:rsidRDefault="00BB278A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</w:tbl>
    <w:p w:rsidR="00BB278A" w:rsidRPr="0049334B" w:rsidRDefault="00BB278A" w:rsidP="00314D8B">
      <w:pPr>
        <w:pStyle w:val="NormalWeb"/>
        <w:spacing w:before="120" w:beforeAutospacing="0" w:after="120" w:afterAutospacing="0"/>
        <w:ind w:right="96"/>
        <w:rPr>
          <w:rFonts w:ascii="Arial" w:hAnsi="Arial" w:cs="Arial"/>
          <w:b/>
          <w:bCs/>
          <w:iCs/>
          <w:sz w:val="22"/>
          <w:szCs w:val="22"/>
        </w:rPr>
      </w:pPr>
    </w:p>
    <w:sectPr w:rsidR="00BB278A" w:rsidRPr="0049334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8A" w:rsidRDefault="00BB278A">
      <w:r>
        <w:separator/>
      </w:r>
    </w:p>
  </w:endnote>
  <w:endnote w:type="continuationSeparator" w:id="0">
    <w:p w:rsidR="00BB278A" w:rsidRDefault="00BB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8A" w:rsidRDefault="00BB278A">
    <w:pPr>
      <w:pStyle w:val="Footer"/>
    </w:pPr>
  </w:p>
  <w:p w:rsidR="00BB278A" w:rsidRDefault="00BB278A">
    <w:pPr>
      <w:pStyle w:val="Footer"/>
    </w:pPr>
  </w:p>
  <w:p w:rsidR="00BB278A" w:rsidRDefault="00BB2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8A" w:rsidRDefault="00BB278A">
      <w:r>
        <w:separator/>
      </w:r>
    </w:p>
  </w:footnote>
  <w:footnote w:type="continuationSeparator" w:id="0">
    <w:p w:rsidR="00BB278A" w:rsidRDefault="00BB2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  <w:rPr>
        <w:rFonts w:cs="Times New Roman"/>
      </w:r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CF"/>
    <w:rsid w:val="00056A7F"/>
    <w:rsid w:val="00056B06"/>
    <w:rsid w:val="000E4F1A"/>
    <w:rsid w:val="000F1640"/>
    <w:rsid w:val="001276BE"/>
    <w:rsid w:val="00151B51"/>
    <w:rsid w:val="001573B1"/>
    <w:rsid w:val="001632BF"/>
    <w:rsid w:val="00163D7B"/>
    <w:rsid w:val="001666BC"/>
    <w:rsid w:val="00191422"/>
    <w:rsid w:val="001A3963"/>
    <w:rsid w:val="001B04A4"/>
    <w:rsid w:val="001B1CEE"/>
    <w:rsid w:val="001E1DE5"/>
    <w:rsid w:val="00201D01"/>
    <w:rsid w:val="00257395"/>
    <w:rsid w:val="00270DC8"/>
    <w:rsid w:val="00273D93"/>
    <w:rsid w:val="002969F7"/>
    <w:rsid w:val="002E6A69"/>
    <w:rsid w:val="002F3CB5"/>
    <w:rsid w:val="00311CCC"/>
    <w:rsid w:val="00314D8B"/>
    <w:rsid w:val="00341601"/>
    <w:rsid w:val="00351496"/>
    <w:rsid w:val="00366311"/>
    <w:rsid w:val="00372748"/>
    <w:rsid w:val="00382F32"/>
    <w:rsid w:val="003A7B1C"/>
    <w:rsid w:val="003B510A"/>
    <w:rsid w:val="003B635E"/>
    <w:rsid w:val="00406765"/>
    <w:rsid w:val="004459F6"/>
    <w:rsid w:val="0047367D"/>
    <w:rsid w:val="0048078A"/>
    <w:rsid w:val="0049334B"/>
    <w:rsid w:val="00494CD3"/>
    <w:rsid w:val="004B372D"/>
    <w:rsid w:val="004C403C"/>
    <w:rsid w:val="004C49DB"/>
    <w:rsid w:val="004D7485"/>
    <w:rsid w:val="004F1521"/>
    <w:rsid w:val="00510A8A"/>
    <w:rsid w:val="00522C4C"/>
    <w:rsid w:val="005A1496"/>
    <w:rsid w:val="005F3397"/>
    <w:rsid w:val="00604010"/>
    <w:rsid w:val="006420C6"/>
    <w:rsid w:val="0067068B"/>
    <w:rsid w:val="00677FE5"/>
    <w:rsid w:val="006A230A"/>
    <w:rsid w:val="006C3B4F"/>
    <w:rsid w:val="006E2995"/>
    <w:rsid w:val="007035EB"/>
    <w:rsid w:val="007067A1"/>
    <w:rsid w:val="0073639D"/>
    <w:rsid w:val="00755A01"/>
    <w:rsid w:val="00762D45"/>
    <w:rsid w:val="00762FCB"/>
    <w:rsid w:val="00771E02"/>
    <w:rsid w:val="007A3E48"/>
    <w:rsid w:val="007D2279"/>
    <w:rsid w:val="007E5F1C"/>
    <w:rsid w:val="0080268B"/>
    <w:rsid w:val="00802AFB"/>
    <w:rsid w:val="0083011A"/>
    <w:rsid w:val="00834E77"/>
    <w:rsid w:val="00863C04"/>
    <w:rsid w:val="0088042A"/>
    <w:rsid w:val="00881F4F"/>
    <w:rsid w:val="008B2CB6"/>
    <w:rsid w:val="008B6849"/>
    <w:rsid w:val="008C05D7"/>
    <w:rsid w:val="008E1512"/>
    <w:rsid w:val="008E6DB7"/>
    <w:rsid w:val="008F7BAA"/>
    <w:rsid w:val="00904B9C"/>
    <w:rsid w:val="0091358D"/>
    <w:rsid w:val="00925405"/>
    <w:rsid w:val="00925A42"/>
    <w:rsid w:val="009732CF"/>
    <w:rsid w:val="009934A8"/>
    <w:rsid w:val="009A28C4"/>
    <w:rsid w:val="009C0AAF"/>
    <w:rsid w:val="009D7E47"/>
    <w:rsid w:val="009E06A9"/>
    <w:rsid w:val="009E67F0"/>
    <w:rsid w:val="009E7C7F"/>
    <w:rsid w:val="00A221FB"/>
    <w:rsid w:val="00A2238B"/>
    <w:rsid w:val="00A26CB6"/>
    <w:rsid w:val="00A34455"/>
    <w:rsid w:val="00A52127"/>
    <w:rsid w:val="00A82614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8251F"/>
    <w:rsid w:val="00BA00E4"/>
    <w:rsid w:val="00BB278A"/>
    <w:rsid w:val="00BC2F11"/>
    <w:rsid w:val="00BE3784"/>
    <w:rsid w:val="00BF1849"/>
    <w:rsid w:val="00C94199"/>
    <w:rsid w:val="00CD30CD"/>
    <w:rsid w:val="00CD3F01"/>
    <w:rsid w:val="00D36CB6"/>
    <w:rsid w:val="00D916BC"/>
    <w:rsid w:val="00DB268C"/>
    <w:rsid w:val="00DC2BE2"/>
    <w:rsid w:val="00DD19C1"/>
    <w:rsid w:val="00DD4BA6"/>
    <w:rsid w:val="00E26321"/>
    <w:rsid w:val="00E60E1A"/>
    <w:rsid w:val="00E62C03"/>
    <w:rsid w:val="00E73729"/>
    <w:rsid w:val="00E822DE"/>
    <w:rsid w:val="00E94330"/>
    <w:rsid w:val="00EB3B37"/>
    <w:rsid w:val="00EC1ACE"/>
    <w:rsid w:val="00EE60E0"/>
    <w:rsid w:val="00EE7158"/>
    <w:rsid w:val="00F206A5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0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61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11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"/>
    <w:next w:val="BodyText"/>
    <w:uiPriority w:val="99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611"/>
    <w:rPr>
      <w:rFonts w:cs="Tahoma"/>
      <w:color w:val="000000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34455"/>
  </w:style>
  <w:style w:type="paragraph" w:customStyle="1" w:styleId="Didascalia1">
    <w:name w:val="Didascalia1"/>
    <w:basedOn w:val="Normal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"/>
    <w:uiPriority w:val="99"/>
    <w:rsid w:val="00A34455"/>
    <w:pPr>
      <w:suppressLineNumbers/>
    </w:pPr>
  </w:style>
  <w:style w:type="paragraph" w:styleId="Header">
    <w:name w:val="header"/>
    <w:basedOn w:val="Normal"/>
    <w:link w:val="Head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68B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611"/>
    <w:rPr>
      <w:rFonts w:cs="Tahom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14D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5611"/>
    <w:rPr>
      <w:rFonts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TableGrid">
    <w:name w:val="Table Grid"/>
    <w:basedOn w:val="TableNormal"/>
    <w:uiPriority w:val="99"/>
    <w:rsid w:val="00314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cs="Times New Roman"/>
      <w:color w:val="auto"/>
      <w:szCs w:val="20"/>
      <w:lang w:val="it-IT" w:eastAsia="it-IT"/>
    </w:rPr>
  </w:style>
  <w:style w:type="character" w:styleId="Hyperlink">
    <w:name w:val="Hyperlink"/>
    <w:basedOn w:val="DefaultParagraphFont"/>
    <w:uiPriority w:val="99"/>
    <w:rsid w:val="006C3B4F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C3B4F"/>
    <w:pPr>
      <w:widowControl/>
      <w:suppressAutoHyphens w:val="0"/>
      <w:jc w:val="center"/>
    </w:pPr>
    <w:rPr>
      <w:rFonts w:cs="Times New Roman"/>
      <w:i/>
      <w:color w:val="auto"/>
      <w:sz w:val="32"/>
      <w:szCs w:val="20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3B4F"/>
    <w:rPr>
      <w:rFonts w:cs="Times New Roman"/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DefaultParagraphFont"/>
    <w:uiPriority w:val="99"/>
    <w:semiHidden/>
    <w:rsid w:val="006C3B4F"/>
    <w:rPr>
      <w:rFonts w:ascii="Arial" w:hAnsi="Arial" w:cs="Arial"/>
      <w:color w:val="auto"/>
      <w:sz w:val="20"/>
      <w:szCs w:val="20"/>
    </w:rPr>
  </w:style>
  <w:style w:type="table" w:styleId="TableColorful1">
    <w:name w:val="Table Colorful 1"/>
    <w:basedOn w:val="TableNormal"/>
    <w:uiPriority w:val="99"/>
    <w:rsid w:val="00BC2F11"/>
    <w:pPr>
      <w:widowControl w:val="0"/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6706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068B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3190B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19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499</Words>
  <Characters>2849</Characters>
  <Application>Microsoft Office Outlook</Application>
  <DocSecurity>0</DocSecurity>
  <Lines>0</Lines>
  <Paragraphs>0</Paragraphs>
  <ScaleCrop>false</ScaleCrop>
  <Company>Oxfirm - Studio di Consulenza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selezione esperti esterni relativi all’avviso pubblico prot</dc:title>
  <dc:subject/>
  <dc:creator>Ing. A. Bove</dc:creator>
  <cp:keywords/>
  <dc:description/>
  <cp:lastModifiedBy>volpi</cp:lastModifiedBy>
  <cp:revision>2</cp:revision>
  <dcterms:created xsi:type="dcterms:W3CDTF">2016-04-05T10:38:00Z</dcterms:created>
  <dcterms:modified xsi:type="dcterms:W3CDTF">2016-04-05T10:38:00Z</dcterms:modified>
</cp:coreProperties>
</file>